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default" w:ascii="Times New Roman" w:hAnsi="Times New Roman" w:eastAsia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32"/>
          <w:szCs w:val="32"/>
          <w:lang w:val="en-US" w:eastAsia="zh-CN"/>
        </w:rPr>
        <w:t>中式烹调师中级工题库</w:t>
      </w:r>
    </w:p>
    <w:p>
      <w:pPr>
        <w:spacing w:line="460" w:lineRule="exact"/>
        <w:rPr>
          <w:rFonts w:hint="default" w:ascii="Times New Roman" w:hAnsi="Times New Roman" w:eastAsia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28"/>
          <w:szCs w:val="28"/>
          <w:lang w:val="en-US" w:eastAsia="zh-CN"/>
        </w:rPr>
        <w:t>一选择题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1.粤菜中许多复合调味汁的分类一般是(     )进行的。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A.根据味型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B.根据具体菜品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C.根据色泽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D.根据加工方法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2.结球甘蓝又称(    )，是目前产量较高的叶菜。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A.生菜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B.卷心菜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C.大白菜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D.西兰花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3.由于油的导热系数比水小，因而静止态的油()。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A.与水传热不同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B.与水传热相同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C.比水传热快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D.比水传热慢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4.对黄鳝进行烫杀时，应首先将鳝鱼放入加有}的开水锅中，小火焖煮5～10分钟至口部张开，然后取出冷却去骨。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A.食盐.米醋.料酒.姜葱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B.酱油.米醋.料酒.大料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C.食盐.料酒.花椒.大料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D.食盐.酱油.料酒.花椒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5.我国规定糖精或其钠盐在食品中的用量为（   ）g/Kg。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A.0.15            B.0.25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C.0.3             D.0.5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6.从防火的需要出发，厨房各种电器设备的安装使用必须(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A.和生产流程保持一致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B.方便厨房生产需要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C.检查设备耐火性能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D.符合防火安全要求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7加工动物性茸泥时选择蛋白质高的原料，其目的是(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A.有利于入味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B.增加吸水性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C.提高营养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D.便于成熟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8.茭白在我国主要产于(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A.黄河流域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B.长江流域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C.东北地区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D.渤海湾地区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9.调味（   ）的需要，原料加热成熟后对原料进f?®味，分为补充调）调味两种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A.基本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B.正式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C.浇汁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D.确定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10.谷类原料的限制氨基酸是(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A.蛋氨酸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B.酪氨酸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C.丙氨酸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D.赖氨酸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11.蛋清经高速抽打后，混入(    )，体积可膨胀8倍，形成色泽洁白的泡沫状。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A.淀粉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B.面粉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C.空气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D.米粉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12.冷菜装盘的步骤一般分为（    ）.围边.盖面三个步骤。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A.垫底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B.堆底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C.铺底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D.托底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13烧菜收稠卤汁的方法，有勾芡增稠与(     )之分。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A.面酱增稠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B.面粉增稠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C.自然增稠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D.胶粉增稠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14胃中可以吸收(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A.氨基酸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B.脂肪酸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C.葡萄糖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D.乙醇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15.自然凝固是原料加热后形成的卤汁在(    )下凝结而成的冻。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A.常温状态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B.低温状态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C.冷冻状态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D.保温状态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16.灯笼辣椒果实呈扁圆形或圆筒形，果实大，果实基部凹陷；颜色有绿.，味甜微辣或不辣。（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B.黄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C.红或黄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D.红或紫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17.生吃水生食物要洗净，主要是为预防(     )污染。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A.囊虫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B.肝吸虫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C.姜片虫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D.蛔虫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18.按加工程度不同，盐分为多种，其中一种称为加工盐，以下(    )均属于加工盐。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A.低钠盐.精盐.加锌盐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B.加碘盐.洗涤盐.加锌盐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C.加碘盐.风味型盐.低钠盐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D.加锌盐.加碘盐.洗涤盐.精盐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19.产品成长期定价策略的主要目的是(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A.选择恰当时机运用价格手段拓展产品市场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B.运用变动成本对饮食产品进行定价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C.通过合理的低价维持产品的市场份额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D.采取措施抵御模仿者进入产品市场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20.蹄筋主要利用的是有蹄动物的( 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A.肌肉组织          B.软骨组织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C.肌腱              D.脆骨组织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21.配菜，通过变换手法和巧妙的配合，形成众多的。（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A.炒菜品种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B.菜肴色型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C.菜肴色彩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D.花色品种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22.白煮菜是原料冷却后，经刀工处理装盘，另跟(    )上桌。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A.辣酱油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B.酱料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C.味碟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D.椒盐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23.软炒宜运用(   )烹制。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A.慢火或中火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B.中慢火或中火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C.中火或中猛火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D.中火或慢火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24.婴幼儿体内的必需氨基酸为(     )。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A.7种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B.8种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C.9种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D.10种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25.狮头鹅为大型鹅品种，羽毛为乌棕色，皮下脂肪发达，肉质较为细嫩。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A.脂用型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B.肉用型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C.肝用型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D.蛋用型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26.若损耗率为20%，加工中的损耗质量为2千克，则加工前的毛料质量为(     )千克。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A.10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B.1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C.100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D.4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27.在有主辅料的情况下，主料与配料的比例最好不要低于2：1。(     )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A.色彩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B.形态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C.空间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D.重量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28.抓炒为宫廷烹调方法，选择以的动物性原料为主料。（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A.柔韧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B.软嫩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C.坚实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D.鲜嫩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29.对(   )的追求是粤菜与其他地方菜风味相比最突出的特征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A清淡           B爽滑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C鲜味           D咸味</w:t>
      </w:r>
    </w:p>
    <w:p>
      <w:pPr>
        <w:spacing w:line="460" w:lineRule="exact"/>
        <w:rPr>
          <w:rFonts w:hint="default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30.卤制豆制品是以豆制半成品为原料，在卤水中泡，煮沸万里成的的产品。（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A卤香风味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B盐卤风味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C五香风味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D不同风味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31.食物中必需氨基酸的种类.数量和比例是评价食物(    )营养价值高低的基本标准。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A碳水化合物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B脂肪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C维生素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32.实验证明，发酵面坯中的酵母菌在(    )最为活跃。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A0℃以下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B15℃以下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C30℃左右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D60℃以上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33.污染环境，可通过食物链进入人体。（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A细菌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B化学农药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C黄曲霉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D昆虫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34.冷藏柜要放置在通风.且不受阳光直射的地方。（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A干燥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B清洁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C远离加工设备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D远离热源</w:t>
      </w:r>
    </w:p>
    <w:p>
      <w:pPr>
        <w:spacing w:line="460" w:lineRule="exact"/>
        <w:rPr>
          <w:rFonts w:hint="default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 xml:space="preserve">35.下列气体燃料中，热值最高的是。（    ） 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A天然气            B人造煤气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C沼气              D液化石油气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36.食物中毒顾名思义就是吃了某些食物所引起的中毒，下列食物中(   )不属于引起食物中毒的食物。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A有霉菌的食物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B被化学毒物污染的食物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C致病微生物污染的食物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D不新鲜的食物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37.成本系数是指的比值。（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A原料加工前单位成本与加工后单位成本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B原料加工后单位成本与加工前单位成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C原料加工前成本与加工后成本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D原料加工前成本与加工后成本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38.糊具有保护原料成分的能力，其中以()的保护能力最强，全蛋糊次之，(    )最差。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A蛋泡糊；蛋清糊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B水粉糊；蛋黄糊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C蛋泡糊；水粉糊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D水粉糊；蛋泡糊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39.声望定价策略主要针对的是(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A消费能力很强的顾客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B消费能力一般的顾客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C普通工薪阶层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D求新猎奇的年轻人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40.平衡膳食宝塔的第一层主要供给(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A能量          B蛋白质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C脂肪          D维生素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41.下列胴体牛肉中，，(    )色泽红润，有脂肪沉积，肉质较嫩。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A胸肉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B肩肉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C肋肉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D肋脊肉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42.松质糕的基本工艺程序是(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A先成型后成熟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B先成熟后成型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C在成型中成熟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D在成熟中成型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43.制作琼脂冻时水与琼脂的比例是(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A01:02.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B01:03.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C01:06.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D01:06.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44.职工具有良好的职业道德，有利于树立良好的(    )，提高市场竞争能力。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A企业目标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B品牌意识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C企业形象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D个人形象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45.对裱花时裱头的高低和力度描述正确的是(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A裱头高挤出的花纹瘦弱无力，齿纹易模糊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B裱头低挤出的花纹瘦弱无力，齿纹清晰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C裱头低挤出的花纹肥大粗壮，齿纹易模糊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D裱头高挤出的花纹肥大粗壮，齿纹清晰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46.单一菜品的色彩搭配主要是指(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A宴席菜肴的色彩搭配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B冷菜和热菜的色彩搭配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C菜肴和面点色彩的搭配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D某个菜肴原料之间色彩的搭配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47.汁的品种很多，一般将其归纳为等三大种类。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A质感种类.香型种类.色泽种类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B味型种类.稠质种类.原料种类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C口味种类.方法种类.菜系种类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D色泽种类.味型种类.用途种类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48.长期食用精白米容易引起缺乏的营养素是（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A维生素B2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B维生素C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C尼克酸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D维生素B1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49.一般情况下，对发酵面坯中酵母用量叙述正确的选项是：酵母用量(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A越多，发酵力越小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B越多，发酵时间越长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C超过一定限量，发酵力会减退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D越少，发酵力越大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50.象形花色配菜可以分为：(      )象形配菜.植物类象形配菜和几何形象形配菜。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A禽鸟类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B动物类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C家畜类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D鱼虫类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51.在配菜中，配料是日常的工作，粤菜也叫执单。配料工作要做到快.准.齐.恰，即动作快捷，(     )准确，配料齐全，摆放恰当。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A规格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B时间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C用料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D配形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52.脂肪的消化主要发生在(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A口腔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B胃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C小肠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D大肠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53.是(    )动控制火灾的极为有利的设施。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A消防给水系统         B化学灭火设备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C全员防范制度         D消防设备配置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54.软炸选用质地细嫩.新鲜.无异味的原料作为主料（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A动物性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B植物性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C海鲜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D动植物性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55.腌制腊肉多采用(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A湿腌法           B干腌法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C混合腌法         D半干腌法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56.火候运招与原料形态密切相关，(    )的原料多采用小火长时间烹制。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A牛肉类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B整禽类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C硬老类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D整形火块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57.运用原料成本系数法计算产品价格，需要两个关键数据，一是(    )，二是成本系数。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A主料成本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B原料成本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C菜肴毛利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D产品利润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58不属于鲜活原料初步加工原则的是(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A必须符合食品卫生要求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B尽可能保存原料原有的滋味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C原料形状应完整美观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D节约用料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59烹调前调味的主要方法是(    )调味。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A.冷藏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B.反复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C.浸泡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D.腌渍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60填瓤法就是将一种加工成型的原料，在另一种原料的空隙当中（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A.嵌放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B.摆放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C.填放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D.堆放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61.焖菜的调味应以进行调味。（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A.加热中定味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B.加热前基础味→加热后补味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C.即将成熟时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D.加热前一次性投料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62 .烹调师应该具有强烈的法律意识，其主要含义是(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A.忠于职守，爱岗敬业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B.讲究质量，注重信誉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C.尊师爱徒，团结协作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D.遵纪守法，讲究公德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63.鲟龙鱼的(   )特别名贵，为全鱼的精华，要注意保管。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A.鳞甲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B.鱼尾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C.鱼肠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D.头骨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64.食物的强化就是将一种或多种营养素加到食物中，改善和提高食物的，达到规定的质量要求。（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A.营养价值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B.经济价值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C.可食性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D.保存性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65.宴会成本核算使用的《分类宴会设计标准》主要根据不同档次的宴会，以(    )为基础，确定菜点分类和可选择的品种和数量。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A.员工人均销售                  B.人均消费标准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C.宴会价格                      D.宴会档次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66.将焖煮发透的乌鱼蛋，撕离成片，放置在清水中，存放。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A.净置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B.保温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C.常温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D.低温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67蟑螂在下30分钟即可被冻死。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A.0℃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B.－5℃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C.－10℃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D.－15℃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68.(      )是维持机体正常代谢所必需的一类低分子有机化合物。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A.碳水化合物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B.无机盐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C.矿物质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D.维生素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69.为油酥制品—小鸡酥保持较好的造型，使用()较好。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A.豆沙馅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B.枷樱馅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C.三鲜馅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D.猪肉馅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70.茶香鸡块中的茶叶量要适中，一般占菜品总量的(     )。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A.0.006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B.0.02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C.0.04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D.0.06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71..红烧鱼中途加醋，能减少鱼类原料中()的损失（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A.维生素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B.蛋白质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C.矿物质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D.脂肪酸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72.猪夹心肉具有肌阔.结缔组织多..吸水量大的特点（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A.质细嫩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B.脂肪多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C.肉质紧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D.肉质松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73.细菌性食物中毒中，由(     )引起的食物中毒的比例是最高的。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A.副溶血性弧菌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B.致病性大肠杆菌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C.沙门氏菌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D.金黄色葡萄球菌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74.对黄鳝进行烫杀时，应首先将鳝鱼放入配有调料的开水锅中，小火焖煮5～10分钟至口部张开，然后取出（ 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A.趁热去骨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B.温热去骨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C.冷冻后去骨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D.冷却后去骨</w:t>
      </w:r>
    </w:p>
    <w:p>
      <w:pPr>
        <w:spacing w:line="460" w:lineRule="exact"/>
        <w:rPr>
          <w:rFonts w:hint="default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75.热传递的方式有传导传热..热辐射传热和电磁波传热（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A.热对换传热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B.热对流传热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C.热流程传热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D.热流动传热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76.普通丝瓜，，瓜的表面比较粗糙，色青绿，果实的先端肥大，瓜肉较厚，质地柔软（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A.瓜条细长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B.瓜条粗长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C.瓜知短粗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D.上细下粗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77.晚秋苹果一般于成熟，果实质地坚实，脆甜稍酸，贮藏性好（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A.10月份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B.9月份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C.11月份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D.8月下旬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78.桂皮在我国以广东.广西.湖北.为主要产地（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A.河南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B.甘肃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C.陕西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D.安徽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79.活养保存法是利用动物性原料的自然生活特性，在的环境中和有限的时间内进行的养育保存（ 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A.一般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B.特定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C.普通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D.自然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80.茸塑法也可以使用，利用加热制熟，冷凝定型的加工方法（   ）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A.餐具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B.碗.杯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C.模具</w:t>
      </w:r>
    </w:p>
    <w:p>
      <w:pPr>
        <w:spacing w:line="460" w:lineRule="exact"/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D.匙.碟</w:t>
      </w:r>
    </w:p>
    <w:p>
      <w:pPr>
        <w:rPr>
          <w:rFonts w:hint="default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二．判断题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1.(    )盐技法与热盐技法的技术要领相同。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2.(    )浸法又分为油浸法.汤浸法和水浸法三种方法。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3.(    )清汤的主料为鲜料。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4.(    )动物肝脏.肾脏.鸡蛋和牛奶均含有丰富的铁质。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5.(    )我国南方气温高，湿度大，粮油及其制品中黄曲霉素检出率是较高的。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6.(    )饮食卫生“五四”制规定环境卫生要采取“四定”办法，即定人.定点.定时间.定标准，划片分工，包干负责。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7.(    )《饮膳正要》是一部关于烹调理论和技艺的古籍。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8.(    )《随园食单》是先秦时期文人袁枚所著。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9.(    )烹饪原料在受热过程中发生的凝固作用与淀粉含量密切相关。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10.(    )咸味是单一味中唯一能独立用于成品菜的味。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11.(    )鳝肚是海鳗鳔的干制品，呈圆筒形，两头尖。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12.(    )粤菜把竹笋按季节分为四种，即春季笔笋.夏季鲜笋.秋季茭笋.冬季冬笋。 13.正确的分档取料能合理使用原料，提高其使用价值;还能提高菜肴质量，突出烹调的特色。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14.(    )刚宰杀的猪肉最新鲜，食味最好。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15.(    )平刀法能加工出件大而薄，并且比较均匀的片状物料。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16.(    )菜肴的香气是令人产生食欲的第一要素。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17.(    )粤菜的芡色分红芡.黄芡.白芡.清芡.青芡.黑芡等六大类。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18.(    )腌虾仁的配方是鲜虾肉500克，精盐5克，味精6克，淀粉6克，蛋清20克，食粉1.5克。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19.(    )在餐饮工作中，同事间应提倡尊重师长.耐心授徒和团结协作精神。</w:t>
      </w:r>
    </w:p>
    <w:p>
      <w:pPr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20.(    )按调味工艺分,调味分为一次性调味和多次性调味两种方法</w:t>
      </w:r>
    </w:p>
    <w:p>
      <w:pPr>
        <w:pStyle w:val="2"/>
        <w:ind w:left="0" w:leftChars="0" w:firstLine="0" w:firstLineChars="0"/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题库答案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eastAsia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一选择题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1-10:BBAADBBDD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11-20;CACDBCCCAC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21-30;DCBCBADDCD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31-40;CBDDDBCABD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41-50;ABCADDDCBA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51-60;CADBDBDDCD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61-70;DDABDBDAAA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71-80;CCDBAADBCD</w:t>
      </w:r>
    </w:p>
    <w:p>
      <w:pPr>
        <w:pStyle w:val="2"/>
        <w:ind w:left="0" w:leftChars="0" w:firstLine="0" w:firstLineChars="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二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判断题</w:t>
      </w:r>
    </w:p>
    <w:p>
      <w:pPr>
        <w:pStyle w:val="5"/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4"/>
          <w:szCs w:val="24"/>
          <w:lang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01-10：</w:t>
      </w:r>
      <w:r>
        <w:rPr>
          <w:rFonts w:hint="eastAsia"/>
          <w:sz w:val="24"/>
          <w:szCs w:val="24"/>
          <w:lang w:val="en-US" w:eastAsia="zh-CN"/>
        </w:rPr>
        <w:t>××√×√×××××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4"/>
          <w:szCs w:val="24"/>
          <w:lang w:val="en-US" w:eastAsia="zh-CN"/>
        </w:rPr>
      </w:pPr>
      <w:r>
        <w:rPr>
          <w:rFonts w:hint="eastAsia" w:ascii="宋体" w:hAnsi="Times New Roman" w:cs="宋体"/>
          <w:b/>
          <w:bCs/>
          <w:sz w:val="24"/>
          <w:szCs w:val="24"/>
          <w:lang w:val="en-US" w:eastAsia="zh-CN"/>
        </w:rPr>
        <w:t>11-20：</w:t>
      </w:r>
      <w:r>
        <w:rPr>
          <w:rFonts w:hint="eastAsia"/>
          <w:sz w:val="24"/>
          <w:szCs w:val="24"/>
          <w:lang w:val="en-US" w:eastAsia="zh-CN"/>
        </w:rPr>
        <w:t>√×√×√√√×√×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mZTFlMjQwOTk2Zjg0OTdiMzYyOGViODkwYjdhYzkifQ=="/>
  </w:docVars>
  <w:rsids>
    <w:rsidRoot w:val="65E515A1"/>
    <w:rsid w:val="0C033AB3"/>
    <w:rsid w:val="2DF135D4"/>
    <w:rsid w:val="4F111E0D"/>
    <w:rsid w:val="65AD15FA"/>
    <w:rsid w:val="65E5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8"/>
    <w:qFormat/>
    <w:uiPriority w:val="0"/>
    <w:pPr>
      <w:keepNext/>
      <w:keepLines/>
      <w:spacing w:before="50" w:beforeLines="50" w:after="50" w:afterLines="50"/>
      <w:outlineLvl w:val="0"/>
    </w:pPr>
    <w:rPr>
      <w:rFonts w:eastAsia="黑体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8">
    <w:name w:val="标题 1 字符"/>
    <w:link w:val="4"/>
    <w:qFormat/>
    <w:locked/>
    <w:uiPriority w:val="99"/>
    <w:rPr>
      <w:rFonts w:ascii="Times New Roman" w:hAnsi="Times New Roman" w:eastAsia="黑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2023-02-09T10:08:00Z</dcterms:created>
  <dc:creator>一花一世界</dc:creator>
  <cp:lastModifiedBy>一花一世界</cp:lastModifiedBy>
  <dcterms:modified xsi:type="dcterms:W3CDTF">2023-02-13T01:25:22Z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C323814758C94C2795F1283B270C5F9F</vt:lpwstr>
  </property>
</Properties>
</file>